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3A" w:rsidRDefault="00563A3A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9A41CB" w:rsidRDefault="009A41CB" w:rsidP="00F627E7">
      <w:pPr>
        <w:spacing w:line="276" w:lineRule="auto"/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:rsidR="00147B6F" w:rsidRPr="0001291A" w:rsidRDefault="00E81F7E" w:rsidP="00F627E7">
      <w:pPr>
        <w:spacing w:line="276" w:lineRule="auto"/>
        <w:jc w:val="center"/>
        <w:rPr>
          <w:rFonts w:ascii="Segoe UI" w:hAnsi="Segoe UI" w:cs="Segoe UI"/>
          <w:b/>
          <w:i/>
          <w:color w:val="023C5A"/>
          <w:sz w:val="16"/>
          <w:szCs w:val="16"/>
        </w:rPr>
      </w:pP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TOPIC FOR </w:t>
      </w:r>
      <w:r w:rsidR="00B33679" w:rsidRPr="0001291A">
        <w:rPr>
          <w:rFonts w:ascii="Segoe UI" w:hAnsi="Segoe UI" w:cs="Segoe UI"/>
          <w:b/>
          <w:color w:val="023C5A"/>
          <w:sz w:val="28"/>
          <w:szCs w:val="28"/>
        </w:rPr>
        <w:t>TUESDAY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, </w:t>
      </w:r>
      <w:r w:rsidR="006A161B">
        <w:rPr>
          <w:rFonts w:ascii="Segoe UI" w:hAnsi="Segoe UI" w:cs="Segoe UI"/>
          <w:b/>
          <w:color w:val="023C5A"/>
          <w:sz w:val="28"/>
          <w:szCs w:val="28"/>
        </w:rPr>
        <w:t>APRIL 11</w:t>
      </w:r>
      <w:r w:rsidR="00A462A1" w:rsidRPr="0001291A">
        <w:rPr>
          <w:rFonts w:ascii="Segoe UI" w:hAnsi="Segoe UI" w:cs="Segoe UI"/>
          <w:b/>
          <w:color w:val="023C5A"/>
          <w:sz w:val="28"/>
          <w:szCs w:val="28"/>
        </w:rPr>
        <w:t>, 202</w:t>
      </w:r>
      <w:r w:rsidR="001960F9">
        <w:rPr>
          <w:rFonts w:ascii="Segoe UI" w:hAnsi="Segoe UI" w:cs="Segoe UI"/>
          <w:b/>
          <w:color w:val="023C5A"/>
          <w:sz w:val="28"/>
          <w:szCs w:val="28"/>
        </w:rPr>
        <w:t>3</w:t>
      </w:r>
      <w:r w:rsidR="00147B6F" w:rsidRPr="0001291A">
        <w:rPr>
          <w:rFonts w:ascii="Segoe UI" w:hAnsi="Segoe UI" w:cs="Segoe UI"/>
          <w:b/>
          <w:color w:val="023C5A"/>
          <w:sz w:val="28"/>
          <w:szCs w:val="28"/>
        </w:rPr>
        <w:t>:</w:t>
      </w:r>
      <w:r w:rsidR="00014394" w:rsidRPr="0001291A">
        <w:rPr>
          <w:rFonts w:ascii="Segoe UI" w:hAnsi="Segoe UI" w:cs="Segoe UI"/>
          <w:b/>
          <w:color w:val="023C5A"/>
          <w:sz w:val="16"/>
          <w:szCs w:val="16"/>
        </w:rPr>
        <w:br/>
      </w:r>
    </w:p>
    <w:p w:rsidR="00014394" w:rsidRPr="00400528" w:rsidRDefault="006A161B" w:rsidP="00F627E7">
      <w:pPr>
        <w:spacing w:line="276" w:lineRule="auto"/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r>
        <w:rPr>
          <w:rFonts w:ascii="Segoe UI" w:eastAsia="Calibri" w:hAnsi="Segoe UI" w:cs="Segoe UI"/>
          <w:b/>
          <w:i/>
          <w:sz w:val="24"/>
          <w:szCs w:val="24"/>
        </w:rPr>
        <w:t>Emergency Department is Essentially Complete!</w:t>
      </w:r>
      <w:r w:rsidR="008E77DC">
        <w:rPr>
          <w:rFonts w:ascii="Segoe UI" w:eastAsia="Calibri" w:hAnsi="Segoe UI" w:cs="Segoe UI"/>
          <w:b/>
          <w:i/>
          <w:sz w:val="24"/>
          <w:szCs w:val="24"/>
        </w:rPr>
        <w:t xml:space="preserve"> </w:t>
      </w:r>
    </w:p>
    <w:p w:rsidR="000643F2" w:rsidRPr="00400528" w:rsidRDefault="000643F2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</w:p>
    <w:p w:rsidR="006A161B" w:rsidRDefault="006A161B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6A161B">
        <w:rPr>
          <w:rFonts w:ascii="Segoe UI" w:eastAsia="Calibri" w:hAnsi="Segoe UI" w:cs="Segoe UI"/>
          <w:sz w:val="24"/>
          <w:szCs w:val="24"/>
        </w:rPr>
        <w:t xml:space="preserve">Did you know that the Emergency Department </w:t>
      </w:r>
      <w:r w:rsidR="00F627E7">
        <w:rPr>
          <w:rFonts w:ascii="Segoe UI" w:eastAsia="Calibri" w:hAnsi="Segoe UI" w:cs="Segoe UI"/>
          <w:sz w:val="24"/>
          <w:szCs w:val="24"/>
        </w:rPr>
        <w:t xml:space="preserve">(ED) </w:t>
      </w:r>
      <w:r w:rsidRPr="006A161B">
        <w:rPr>
          <w:rFonts w:ascii="Segoe UI" w:eastAsia="Calibri" w:hAnsi="Segoe UI" w:cs="Segoe UI"/>
          <w:sz w:val="24"/>
          <w:szCs w:val="24"/>
        </w:rPr>
        <w:t xml:space="preserve">in the Wynn Hospital is essentially complete? That means the construction is done and we are just waiting for a few final touches (like furniture!) that will take </w:t>
      </w:r>
      <w:r>
        <w:rPr>
          <w:rFonts w:ascii="Segoe UI" w:eastAsia="Calibri" w:hAnsi="Segoe UI" w:cs="Segoe UI"/>
          <w:sz w:val="24"/>
          <w:szCs w:val="24"/>
        </w:rPr>
        <w:t xml:space="preserve">place </w:t>
      </w:r>
      <w:r w:rsidRPr="006A161B">
        <w:rPr>
          <w:rFonts w:ascii="Segoe UI" w:eastAsia="Calibri" w:hAnsi="Segoe UI" w:cs="Segoe UI"/>
          <w:sz w:val="24"/>
          <w:szCs w:val="24"/>
        </w:rPr>
        <w:t>closer to the opening.</w:t>
      </w:r>
      <w:r w:rsidR="008E77DC" w:rsidRPr="006A161B">
        <w:rPr>
          <w:rFonts w:ascii="Segoe UI" w:eastAsia="Calibri" w:hAnsi="Segoe UI" w:cs="Segoe UI"/>
          <w:sz w:val="24"/>
          <w:szCs w:val="24"/>
        </w:rPr>
        <w:t xml:space="preserve"> </w:t>
      </w:r>
    </w:p>
    <w:p w:rsidR="00F627E7" w:rsidRDefault="00F627E7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</w:p>
    <w:p w:rsidR="00F627E7" w:rsidRPr="00F627E7" w:rsidRDefault="00F627E7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F627E7">
        <w:rPr>
          <w:rFonts w:ascii="Segoe UI" w:eastAsia="Calibri" w:hAnsi="Segoe UI" w:cs="Segoe UI"/>
          <w:sz w:val="24"/>
          <w:szCs w:val="24"/>
        </w:rPr>
        <w:t xml:space="preserve">The new </w:t>
      </w:r>
      <w:r>
        <w:rPr>
          <w:rFonts w:ascii="Segoe UI" w:eastAsia="Calibri" w:hAnsi="Segoe UI" w:cs="Segoe UI"/>
          <w:sz w:val="24"/>
          <w:szCs w:val="24"/>
        </w:rPr>
        <w:t>ED is</w:t>
      </w:r>
      <w:r w:rsidRPr="00F627E7">
        <w:rPr>
          <w:rFonts w:ascii="Segoe UI" w:eastAsia="Calibri" w:hAnsi="Segoe UI" w:cs="Segoe UI"/>
          <w:sz w:val="24"/>
          <w:szCs w:val="24"/>
        </w:rPr>
        <w:t xml:space="preserve"> designed to</w:t>
      </w:r>
      <w:r>
        <w:rPr>
          <w:rFonts w:ascii="Segoe UI" w:eastAsia="Calibri" w:hAnsi="Segoe UI" w:cs="Segoe UI"/>
          <w:sz w:val="24"/>
          <w:szCs w:val="24"/>
        </w:rPr>
        <w:t xml:space="preserve"> </w:t>
      </w:r>
      <w:r w:rsidRPr="00F627E7">
        <w:rPr>
          <w:rFonts w:ascii="Segoe UI" w:eastAsia="Calibri" w:hAnsi="Segoe UI" w:cs="Segoe UI"/>
          <w:sz w:val="24"/>
          <w:szCs w:val="24"/>
        </w:rPr>
        <w:t>respond to changing patient needs</w:t>
      </w:r>
      <w:r>
        <w:rPr>
          <w:rFonts w:ascii="Segoe UI" w:eastAsia="Calibri" w:hAnsi="Segoe UI" w:cs="Segoe UI"/>
          <w:sz w:val="24"/>
          <w:szCs w:val="24"/>
        </w:rPr>
        <w:t xml:space="preserve"> with:</w:t>
      </w:r>
    </w:p>
    <w:p w:rsidR="00F627E7" w:rsidRPr="00F627E7" w:rsidRDefault="00F627E7" w:rsidP="00F627E7">
      <w:pPr>
        <w:pStyle w:val="ListParagraph"/>
        <w:numPr>
          <w:ilvl w:val="0"/>
          <w:numId w:val="28"/>
        </w:num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F627E7">
        <w:rPr>
          <w:rFonts w:ascii="Segoe UI" w:eastAsia="Calibri" w:hAnsi="Segoe UI" w:cs="Segoe UI"/>
          <w:sz w:val="24"/>
          <w:szCs w:val="24"/>
        </w:rPr>
        <w:t xml:space="preserve">63 treatment rooms </w:t>
      </w:r>
      <w:r w:rsidRPr="00F627E7">
        <w:rPr>
          <w:rFonts w:ascii="Segoe UI" w:eastAsia="Calibri" w:hAnsi="Segoe UI" w:cs="Segoe UI"/>
          <w:sz w:val="24"/>
          <w:szCs w:val="24"/>
        </w:rPr>
        <w:t>providing</w:t>
      </w:r>
      <w:r w:rsidRPr="00F627E7">
        <w:rPr>
          <w:rFonts w:ascii="Segoe UI" w:eastAsia="Calibri" w:hAnsi="Segoe UI" w:cs="Segoe UI"/>
          <w:sz w:val="24"/>
          <w:szCs w:val="24"/>
        </w:rPr>
        <w:t xml:space="preserve"> specialized care for trauma, behavioral health</w:t>
      </w:r>
      <w:r w:rsidRPr="00F627E7">
        <w:rPr>
          <w:rFonts w:ascii="Segoe UI" w:eastAsia="Calibri" w:hAnsi="Segoe UI" w:cs="Segoe UI"/>
          <w:sz w:val="24"/>
          <w:szCs w:val="24"/>
        </w:rPr>
        <w:t xml:space="preserve"> </w:t>
      </w:r>
      <w:r w:rsidRPr="00F627E7">
        <w:rPr>
          <w:rFonts w:ascii="Segoe UI" w:eastAsia="Calibri" w:hAnsi="Segoe UI" w:cs="Segoe UI"/>
          <w:sz w:val="24"/>
          <w:szCs w:val="24"/>
        </w:rPr>
        <w:t>and other services.</w:t>
      </w:r>
    </w:p>
    <w:p w:rsidR="00F627E7" w:rsidRPr="00F627E7" w:rsidRDefault="00F627E7" w:rsidP="00F627E7">
      <w:pPr>
        <w:pStyle w:val="ListParagraph"/>
        <w:numPr>
          <w:ilvl w:val="0"/>
          <w:numId w:val="28"/>
        </w:num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F627E7">
        <w:rPr>
          <w:rFonts w:ascii="Segoe UI" w:eastAsia="Calibri" w:hAnsi="Segoe UI" w:cs="Segoe UI"/>
          <w:sz w:val="24"/>
          <w:szCs w:val="24"/>
        </w:rPr>
        <w:t>A n</w:t>
      </w:r>
      <w:r w:rsidRPr="00F627E7">
        <w:rPr>
          <w:rFonts w:ascii="Segoe UI" w:eastAsia="Calibri" w:hAnsi="Segoe UI" w:cs="Segoe UI"/>
          <w:sz w:val="24"/>
          <w:szCs w:val="24"/>
        </w:rPr>
        <w:t xml:space="preserve">ew design </w:t>
      </w:r>
      <w:r w:rsidRPr="00F627E7">
        <w:rPr>
          <w:rFonts w:ascii="Segoe UI" w:eastAsia="Calibri" w:hAnsi="Segoe UI" w:cs="Segoe UI"/>
          <w:sz w:val="24"/>
          <w:szCs w:val="24"/>
        </w:rPr>
        <w:t xml:space="preserve">that </w:t>
      </w:r>
      <w:r w:rsidRPr="00F627E7">
        <w:rPr>
          <w:rFonts w:ascii="Segoe UI" w:eastAsia="Calibri" w:hAnsi="Segoe UI" w:cs="Segoe UI"/>
          <w:sz w:val="24"/>
          <w:szCs w:val="24"/>
        </w:rPr>
        <w:t>supports 90,000 visits each year.</w:t>
      </w:r>
      <w:r w:rsidRPr="00F627E7">
        <w:rPr>
          <w:rFonts w:ascii="Segoe UI" w:eastAsia="Calibri" w:hAnsi="Segoe UI" w:cs="Segoe UI"/>
          <w:sz w:val="24"/>
          <w:szCs w:val="24"/>
        </w:rPr>
        <w:t xml:space="preserve"> (Currently we have around 74,000 visits each year</w:t>
      </w:r>
      <w:r>
        <w:rPr>
          <w:rFonts w:ascii="Segoe UI" w:eastAsia="Calibri" w:hAnsi="Segoe UI" w:cs="Segoe UI"/>
          <w:sz w:val="24"/>
          <w:szCs w:val="24"/>
        </w:rPr>
        <w:t xml:space="preserve">; experts said to anticipate an increase in </w:t>
      </w:r>
      <w:r w:rsidRPr="00F627E7">
        <w:rPr>
          <w:rFonts w:ascii="Segoe UI" w:eastAsia="Calibri" w:hAnsi="Segoe UI" w:cs="Segoe UI"/>
          <w:sz w:val="24"/>
          <w:szCs w:val="24"/>
        </w:rPr>
        <w:t>that number with the new hospital.)</w:t>
      </w:r>
    </w:p>
    <w:p w:rsidR="006A161B" w:rsidRPr="00F627E7" w:rsidRDefault="00F627E7" w:rsidP="00F627E7">
      <w:pPr>
        <w:pStyle w:val="ListParagraph"/>
        <w:numPr>
          <w:ilvl w:val="0"/>
          <w:numId w:val="28"/>
        </w:num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F627E7">
        <w:rPr>
          <w:rFonts w:ascii="Segoe UI" w:eastAsia="Calibri" w:hAnsi="Segoe UI" w:cs="Segoe UI"/>
          <w:sz w:val="24"/>
          <w:szCs w:val="24"/>
        </w:rPr>
        <w:t>Separate patient and ambulance entrances, with easy access for</w:t>
      </w:r>
      <w:r w:rsidRPr="00F627E7">
        <w:rPr>
          <w:rFonts w:ascii="Segoe UI" w:eastAsia="Calibri" w:hAnsi="Segoe UI" w:cs="Segoe UI"/>
          <w:sz w:val="24"/>
          <w:szCs w:val="24"/>
        </w:rPr>
        <w:t xml:space="preserve"> </w:t>
      </w:r>
      <w:r w:rsidRPr="00F627E7">
        <w:rPr>
          <w:rFonts w:ascii="Segoe UI" w:eastAsia="Calibri" w:hAnsi="Segoe UI" w:cs="Segoe UI"/>
          <w:sz w:val="24"/>
          <w:szCs w:val="24"/>
        </w:rPr>
        <w:t>families to the parking garage.</w:t>
      </w:r>
    </w:p>
    <w:p w:rsidR="00F627E7" w:rsidRPr="006A161B" w:rsidRDefault="00F627E7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</w:p>
    <w:p w:rsidR="00BB5F00" w:rsidRPr="006A161B" w:rsidRDefault="006A161B" w:rsidP="00F627E7">
      <w:pPr>
        <w:spacing w:line="276" w:lineRule="auto"/>
        <w:rPr>
          <w:rFonts w:ascii="Segoe UI" w:eastAsia="Calibri" w:hAnsi="Segoe UI" w:cs="Segoe UI"/>
          <w:sz w:val="24"/>
          <w:szCs w:val="24"/>
        </w:rPr>
      </w:pPr>
      <w:r w:rsidRPr="006A161B">
        <w:rPr>
          <w:rFonts w:ascii="Segoe UI" w:eastAsia="Calibri" w:hAnsi="Segoe UI" w:cs="Segoe UI"/>
          <w:sz w:val="24"/>
          <w:szCs w:val="24"/>
        </w:rPr>
        <w:t>The</w:t>
      </w:r>
      <w:r w:rsidR="008E77DC" w:rsidRPr="006A161B">
        <w:rPr>
          <w:rFonts w:ascii="Segoe UI" w:eastAsia="Calibri" w:hAnsi="Segoe UI" w:cs="Segoe UI"/>
          <w:sz w:val="24"/>
          <w:szCs w:val="24"/>
        </w:rPr>
        <w:t xml:space="preserve"> Bob on the Job </w:t>
      </w:r>
      <w:r w:rsidRPr="006A161B">
        <w:rPr>
          <w:rFonts w:ascii="Segoe UI" w:eastAsia="Calibri" w:hAnsi="Segoe UI" w:cs="Segoe UI"/>
          <w:sz w:val="24"/>
          <w:szCs w:val="24"/>
        </w:rPr>
        <w:t xml:space="preserve">below shows </w:t>
      </w:r>
      <w:r w:rsidR="00F627E7">
        <w:rPr>
          <w:rFonts w:ascii="Segoe UI" w:eastAsia="Calibri" w:hAnsi="Segoe UI" w:cs="Segoe UI"/>
          <w:sz w:val="24"/>
          <w:szCs w:val="24"/>
        </w:rPr>
        <w:t xml:space="preserve">one of the PODs in the </w:t>
      </w:r>
      <w:r w:rsidRPr="006A161B">
        <w:rPr>
          <w:rFonts w:ascii="Segoe UI" w:eastAsia="Calibri" w:hAnsi="Segoe UI" w:cs="Segoe UI"/>
          <w:sz w:val="24"/>
          <w:szCs w:val="24"/>
        </w:rPr>
        <w:t xml:space="preserve">completed </w:t>
      </w:r>
      <w:r w:rsidR="00F627E7">
        <w:rPr>
          <w:rFonts w:ascii="Segoe UI" w:eastAsia="Calibri" w:hAnsi="Segoe UI" w:cs="Segoe UI"/>
          <w:sz w:val="24"/>
          <w:szCs w:val="24"/>
        </w:rPr>
        <w:t xml:space="preserve">ED space. The PODs let the ED flex up and down based on patient volumes and needs. </w:t>
      </w:r>
    </w:p>
    <w:p w:rsidR="008E77DC" w:rsidRDefault="008E77DC" w:rsidP="00F627E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30C3" w:rsidRPr="001330C3" w:rsidRDefault="006A161B" w:rsidP="00F627E7">
      <w:pPr>
        <w:spacing w:line="276" w:lineRule="auto"/>
        <w:jc w:val="center"/>
        <w:rPr>
          <w:rFonts w:ascii="Segoe UI" w:hAnsi="Segoe UI" w:cs="Segoe UI"/>
          <w:noProof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120640" cy="3413760"/>
            <wp:effectExtent l="0" t="0" r="3810" b="0"/>
            <wp:docPr id="1" name="Vid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JJfB6v16994&quot; title=&quot;YouTube video player&quot; frameborder=&quot;0&quot; allow=&quot;accelerometer; autoplay; clipboard-write; encrypted-media; gyroscope; picture-in-picture; web-sha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30C3" w:rsidRPr="001330C3" w:rsidSect="009A41CB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E9" w:rsidRDefault="006D61E9" w:rsidP="00930082">
      <w:r>
        <w:separator/>
      </w:r>
    </w:p>
  </w:endnote>
  <w:endnote w:type="continuationSeparator" w:id="0">
    <w:p w:rsidR="006D61E9" w:rsidRDefault="006D61E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E9" w:rsidRDefault="006D61E9" w:rsidP="00930082">
      <w:r>
        <w:separator/>
      </w:r>
    </w:p>
  </w:footnote>
  <w:footnote w:type="continuationSeparator" w:id="0">
    <w:p w:rsidR="006D61E9" w:rsidRDefault="006D61E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6B" w:rsidRDefault="005844EC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0C226D58" wp14:editId="7117E9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754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37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B23DE"/>
    <w:multiLevelType w:val="hybridMultilevel"/>
    <w:tmpl w:val="5934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111B4"/>
    <w:multiLevelType w:val="hybridMultilevel"/>
    <w:tmpl w:val="B0682D66"/>
    <w:lvl w:ilvl="0" w:tplc="0F00E6EC">
      <w:numFmt w:val="bullet"/>
      <w:lvlText w:val="•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8"/>
  </w:num>
  <w:num w:numId="5">
    <w:abstractNumId w:val="13"/>
  </w:num>
  <w:num w:numId="6">
    <w:abstractNumId w:val="15"/>
  </w:num>
  <w:num w:numId="7">
    <w:abstractNumId w:val="18"/>
  </w:num>
  <w:num w:numId="8">
    <w:abstractNumId w:val="12"/>
  </w:num>
  <w:num w:numId="9">
    <w:abstractNumId w:val="23"/>
  </w:num>
  <w:num w:numId="10">
    <w:abstractNumId w:val="4"/>
  </w:num>
  <w:num w:numId="11">
    <w:abstractNumId w:val="25"/>
  </w:num>
  <w:num w:numId="12">
    <w:abstractNumId w:val="9"/>
  </w:num>
  <w:num w:numId="13">
    <w:abstractNumId w:val="2"/>
  </w:num>
  <w:num w:numId="14">
    <w:abstractNumId w:val="1"/>
  </w:num>
  <w:num w:numId="15">
    <w:abstractNumId w:val="6"/>
  </w:num>
  <w:num w:numId="16">
    <w:abstractNumId w:val="20"/>
  </w:num>
  <w:num w:numId="17">
    <w:abstractNumId w:val="3"/>
  </w:num>
  <w:num w:numId="18">
    <w:abstractNumId w:val="14"/>
  </w:num>
  <w:num w:numId="19">
    <w:abstractNumId w:val="16"/>
  </w:num>
  <w:num w:numId="20">
    <w:abstractNumId w:val="11"/>
  </w:num>
  <w:num w:numId="21">
    <w:abstractNumId w:val="7"/>
  </w:num>
  <w:num w:numId="22">
    <w:abstractNumId w:val="22"/>
  </w:num>
  <w:num w:numId="23">
    <w:abstractNumId w:val="17"/>
  </w:num>
  <w:num w:numId="24">
    <w:abstractNumId w:val="10"/>
  </w:num>
  <w:num w:numId="25">
    <w:abstractNumId w:val="0"/>
  </w:num>
  <w:num w:numId="26">
    <w:abstractNumId w:val="24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291A"/>
    <w:rsid w:val="00014394"/>
    <w:rsid w:val="00014436"/>
    <w:rsid w:val="0001784B"/>
    <w:rsid w:val="00023D07"/>
    <w:rsid w:val="0002431B"/>
    <w:rsid w:val="000258CD"/>
    <w:rsid w:val="00036B2E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2ADF"/>
    <w:rsid w:val="00093C83"/>
    <w:rsid w:val="000A5C9A"/>
    <w:rsid w:val="000B279A"/>
    <w:rsid w:val="000B36ED"/>
    <w:rsid w:val="000B3E4A"/>
    <w:rsid w:val="000B6991"/>
    <w:rsid w:val="000B745F"/>
    <w:rsid w:val="000C2F9E"/>
    <w:rsid w:val="000C69A1"/>
    <w:rsid w:val="000C7478"/>
    <w:rsid w:val="000D0BF9"/>
    <w:rsid w:val="000D299C"/>
    <w:rsid w:val="000D79EE"/>
    <w:rsid w:val="000E6957"/>
    <w:rsid w:val="000F0A6F"/>
    <w:rsid w:val="000F16A0"/>
    <w:rsid w:val="000F1D7A"/>
    <w:rsid w:val="000F33E9"/>
    <w:rsid w:val="000F4172"/>
    <w:rsid w:val="001019C2"/>
    <w:rsid w:val="00101D5F"/>
    <w:rsid w:val="001051CC"/>
    <w:rsid w:val="00113AEE"/>
    <w:rsid w:val="00115913"/>
    <w:rsid w:val="00115E74"/>
    <w:rsid w:val="00117B15"/>
    <w:rsid w:val="00117BD8"/>
    <w:rsid w:val="00121E80"/>
    <w:rsid w:val="00121FEC"/>
    <w:rsid w:val="001223EF"/>
    <w:rsid w:val="001330C3"/>
    <w:rsid w:val="00135D5D"/>
    <w:rsid w:val="001402A3"/>
    <w:rsid w:val="00143D67"/>
    <w:rsid w:val="00143DA0"/>
    <w:rsid w:val="001463AA"/>
    <w:rsid w:val="00147B6F"/>
    <w:rsid w:val="00147BB1"/>
    <w:rsid w:val="00151874"/>
    <w:rsid w:val="001557A7"/>
    <w:rsid w:val="00161EAB"/>
    <w:rsid w:val="00162D69"/>
    <w:rsid w:val="00174E69"/>
    <w:rsid w:val="001764F6"/>
    <w:rsid w:val="00176A36"/>
    <w:rsid w:val="00181215"/>
    <w:rsid w:val="001855F1"/>
    <w:rsid w:val="00187E69"/>
    <w:rsid w:val="001960F9"/>
    <w:rsid w:val="001A5AFA"/>
    <w:rsid w:val="001B0D1C"/>
    <w:rsid w:val="001B0D1F"/>
    <w:rsid w:val="001B1C0D"/>
    <w:rsid w:val="001C5E25"/>
    <w:rsid w:val="001C7631"/>
    <w:rsid w:val="001D74A2"/>
    <w:rsid w:val="001E035F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49BE"/>
    <w:rsid w:val="002154D7"/>
    <w:rsid w:val="00230F3D"/>
    <w:rsid w:val="002445AA"/>
    <w:rsid w:val="0025050A"/>
    <w:rsid w:val="002557DD"/>
    <w:rsid w:val="002715C8"/>
    <w:rsid w:val="00272AF8"/>
    <w:rsid w:val="00272C1A"/>
    <w:rsid w:val="00280876"/>
    <w:rsid w:val="00280FF3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D6409"/>
    <w:rsid w:val="002E15E6"/>
    <w:rsid w:val="002E2E1B"/>
    <w:rsid w:val="002E5C37"/>
    <w:rsid w:val="002F305A"/>
    <w:rsid w:val="002F31BA"/>
    <w:rsid w:val="002F44FB"/>
    <w:rsid w:val="002F4E4F"/>
    <w:rsid w:val="002F5C70"/>
    <w:rsid w:val="002F5E90"/>
    <w:rsid w:val="002F6FD6"/>
    <w:rsid w:val="00310E55"/>
    <w:rsid w:val="0031718F"/>
    <w:rsid w:val="00317F81"/>
    <w:rsid w:val="00320CCD"/>
    <w:rsid w:val="003232AE"/>
    <w:rsid w:val="00325697"/>
    <w:rsid w:val="0033141D"/>
    <w:rsid w:val="00343ADD"/>
    <w:rsid w:val="00346E83"/>
    <w:rsid w:val="00367053"/>
    <w:rsid w:val="00370687"/>
    <w:rsid w:val="00374E4F"/>
    <w:rsid w:val="00375AE0"/>
    <w:rsid w:val="00376FF8"/>
    <w:rsid w:val="00385776"/>
    <w:rsid w:val="00394AD8"/>
    <w:rsid w:val="003A1A13"/>
    <w:rsid w:val="003A6564"/>
    <w:rsid w:val="003B1F43"/>
    <w:rsid w:val="003B335F"/>
    <w:rsid w:val="003B6361"/>
    <w:rsid w:val="003C695E"/>
    <w:rsid w:val="003C7F1F"/>
    <w:rsid w:val="003D0C75"/>
    <w:rsid w:val="003D3EB8"/>
    <w:rsid w:val="003D506F"/>
    <w:rsid w:val="003D62C7"/>
    <w:rsid w:val="003F17BE"/>
    <w:rsid w:val="003F3526"/>
    <w:rsid w:val="003F5C0A"/>
    <w:rsid w:val="00400528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6566B"/>
    <w:rsid w:val="004703CE"/>
    <w:rsid w:val="0047264A"/>
    <w:rsid w:val="004778FF"/>
    <w:rsid w:val="0048004D"/>
    <w:rsid w:val="00485358"/>
    <w:rsid w:val="004856DC"/>
    <w:rsid w:val="00486F9A"/>
    <w:rsid w:val="00495F68"/>
    <w:rsid w:val="004A352F"/>
    <w:rsid w:val="004A48FC"/>
    <w:rsid w:val="004B010A"/>
    <w:rsid w:val="004B0590"/>
    <w:rsid w:val="004B183F"/>
    <w:rsid w:val="004B2354"/>
    <w:rsid w:val="004B5324"/>
    <w:rsid w:val="004B7206"/>
    <w:rsid w:val="004C1AF4"/>
    <w:rsid w:val="004C27E6"/>
    <w:rsid w:val="004C34A5"/>
    <w:rsid w:val="004D3A17"/>
    <w:rsid w:val="004D691F"/>
    <w:rsid w:val="004E57D4"/>
    <w:rsid w:val="004F40C0"/>
    <w:rsid w:val="005000FE"/>
    <w:rsid w:val="00500A39"/>
    <w:rsid w:val="005128B2"/>
    <w:rsid w:val="00517AF9"/>
    <w:rsid w:val="00517E87"/>
    <w:rsid w:val="00517EFA"/>
    <w:rsid w:val="005216C9"/>
    <w:rsid w:val="0052580E"/>
    <w:rsid w:val="00534748"/>
    <w:rsid w:val="00537573"/>
    <w:rsid w:val="00537BB6"/>
    <w:rsid w:val="005420AA"/>
    <w:rsid w:val="00542E13"/>
    <w:rsid w:val="00544990"/>
    <w:rsid w:val="005562AF"/>
    <w:rsid w:val="005569B1"/>
    <w:rsid w:val="005635F8"/>
    <w:rsid w:val="00563A3A"/>
    <w:rsid w:val="005704F2"/>
    <w:rsid w:val="005741A4"/>
    <w:rsid w:val="00583373"/>
    <w:rsid w:val="005844EC"/>
    <w:rsid w:val="00585E73"/>
    <w:rsid w:val="005874B2"/>
    <w:rsid w:val="00596FCE"/>
    <w:rsid w:val="005A29C7"/>
    <w:rsid w:val="005A4C1E"/>
    <w:rsid w:val="005B39EE"/>
    <w:rsid w:val="005C43A9"/>
    <w:rsid w:val="005D3748"/>
    <w:rsid w:val="005D747E"/>
    <w:rsid w:val="005F1F52"/>
    <w:rsid w:val="005F729E"/>
    <w:rsid w:val="006020A4"/>
    <w:rsid w:val="00603BC7"/>
    <w:rsid w:val="00604211"/>
    <w:rsid w:val="00621311"/>
    <w:rsid w:val="00621B16"/>
    <w:rsid w:val="00626C9E"/>
    <w:rsid w:val="00630118"/>
    <w:rsid w:val="006362CB"/>
    <w:rsid w:val="00641F93"/>
    <w:rsid w:val="0064295B"/>
    <w:rsid w:val="00644013"/>
    <w:rsid w:val="00647C48"/>
    <w:rsid w:val="0065164D"/>
    <w:rsid w:val="00652599"/>
    <w:rsid w:val="00663852"/>
    <w:rsid w:val="00672AAA"/>
    <w:rsid w:val="006765D6"/>
    <w:rsid w:val="0068038C"/>
    <w:rsid w:val="00680DA4"/>
    <w:rsid w:val="006A161B"/>
    <w:rsid w:val="006A1FDB"/>
    <w:rsid w:val="006A31F9"/>
    <w:rsid w:val="006A7768"/>
    <w:rsid w:val="006A7FED"/>
    <w:rsid w:val="006B4E6C"/>
    <w:rsid w:val="006C0613"/>
    <w:rsid w:val="006C1B07"/>
    <w:rsid w:val="006C1D82"/>
    <w:rsid w:val="006C6D79"/>
    <w:rsid w:val="006D0F10"/>
    <w:rsid w:val="006D4BBE"/>
    <w:rsid w:val="006D59FA"/>
    <w:rsid w:val="006D61E9"/>
    <w:rsid w:val="006E0BD0"/>
    <w:rsid w:val="006E7627"/>
    <w:rsid w:val="006F1CA0"/>
    <w:rsid w:val="006F6546"/>
    <w:rsid w:val="006F7564"/>
    <w:rsid w:val="00700BA5"/>
    <w:rsid w:val="00700FB5"/>
    <w:rsid w:val="00704225"/>
    <w:rsid w:val="00705722"/>
    <w:rsid w:val="00715359"/>
    <w:rsid w:val="0072031D"/>
    <w:rsid w:val="00721A09"/>
    <w:rsid w:val="00730A65"/>
    <w:rsid w:val="00731156"/>
    <w:rsid w:val="007326EF"/>
    <w:rsid w:val="0073533B"/>
    <w:rsid w:val="00735E77"/>
    <w:rsid w:val="00737C5B"/>
    <w:rsid w:val="00737E96"/>
    <w:rsid w:val="00741A7D"/>
    <w:rsid w:val="0074296A"/>
    <w:rsid w:val="0074502F"/>
    <w:rsid w:val="007452E5"/>
    <w:rsid w:val="007570A2"/>
    <w:rsid w:val="007577BB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B4471"/>
    <w:rsid w:val="007C6A73"/>
    <w:rsid w:val="007C7E33"/>
    <w:rsid w:val="007E3CEE"/>
    <w:rsid w:val="007E73B3"/>
    <w:rsid w:val="007E7835"/>
    <w:rsid w:val="007F2A33"/>
    <w:rsid w:val="007F378F"/>
    <w:rsid w:val="007F4F60"/>
    <w:rsid w:val="007F5A07"/>
    <w:rsid w:val="00800C9C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23BEA"/>
    <w:rsid w:val="0082744F"/>
    <w:rsid w:val="008332AA"/>
    <w:rsid w:val="0084205B"/>
    <w:rsid w:val="0084263B"/>
    <w:rsid w:val="008429CB"/>
    <w:rsid w:val="00845FCB"/>
    <w:rsid w:val="00847732"/>
    <w:rsid w:val="008519C6"/>
    <w:rsid w:val="00853CC4"/>
    <w:rsid w:val="00856136"/>
    <w:rsid w:val="00877919"/>
    <w:rsid w:val="00882E1C"/>
    <w:rsid w:val="008871F2"/>
    <w:rsid w:val="00896674"/>
    <w:rsid w:val="008A232B"/>
    <w:rsid w:val="008B671D"/>
    <w:rsid w:val="008C3005"/>
    <w:rsid w:val="008C30A7"/>
    <w:rsid w:val="008C3EDB"/>
    <w:rsid w:val="008C6A1D"/>
    <w:rsid w:val="008C6B6A"/>
    <w:rsid w:val="008D253E"/>
    <w:rsid w:val="008D4C15"/>
    <w:rsid w:val="008E4280"/>
    <w:rsid w:val="008E4D0A"/>
    <w:rsid w:val="008E77DC"/>
    <w:rsid w:val="008F2E94"/>
    <w:rsid w:val="008F5528"/>
    <w:rsid w:val="008F5D1C"/>
    <w:rsid w:val="00914CE2"/>
    <w:rsid w:val="009202B5"/>
    <w:rsid w:val="009229B9"/>
    <w:rsid w:val="00930082"/>
    <w:rsid w:val="00930A1A"/>
    <w:rsid w:val="00932C50"/>
    <w:rsid w:val="009375E2"/>
    <w:rsid w:val="009408DE"/>
    <w:rsid w:val="0094114F"/>
    <w:rsid w:val="00945F5D"/>
    <w:rsid w:val="00956F43"/>
    <w:rsid w:val="00957342"/>
    <w:rsid w:val="0097035A"/>
    <w:rsid w:val="00972271"/>
    <w:rsid w:val="0098001F"/>
    <w:rsid w:val="009802ED"/>
    <w:rsid w:val="0099671F"/>
    <w:rsid w:val="0099701C"/>
    <w:rsid w:val="009A0646"/>
    <w:rsid w:val="009A1B43"/>
    <w:rsid w:val="009A2216"/>
    <w:rsid w:val="009A28EC"/>
    <w:rsid w:val="009A41CB"/>
    <w:rsid w:val="009A6323"/>
    <w:rsid w:val="009A632E"/>
    <w:rsid w:val="009B1B12"/>
    <w:rsid w:val="009B27D8"/>
    <w:rsid w:val="009C3B2C"/>
    <w:rsid w:val="009D4F02"/>
    <w:rsid w:val="009D6A15"/>
    <w:rsid w:val="009E39E7"/>
    <w:rsid w:val="009F36E7"/>
    <w:rsid w:val="009F4D35"/>
    <w:rsid w:val="00A01A55"/>
    <w:rsid w:val="00A03939"/>
    <w:rsid w:val="00A06748"/>
    <w:rsid w:val="00A143E7"/>
    <w:rsid w:val="00A14AE9"/>
    <w:rsid w:val="00A21B86"/>
    <w:rsid w:val="00A2259F"/>
    <w:rsid w:val="00A242BE"/>
    <w:rsid w:val="00A329AD"/>
    <w:rsid w:val="00A32AF1"/>
    <w:rsid w:val="00A35DC3"/>
    <w:rsid w:val="00A462A1"/>
    <w:rsid w:val="00A47CE8"/>
    <w:rsid w:val="00A54C0A"/>
    <w:rsid w:val="00A56410"/>
    <w:rsid w:val="00A628C0"/>
    <w:rsid w:val="00A64962"/>
    <w:rsid w:val="00A71087"/>
    <w:rsid w:val="00A73DA2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4A21"/>
    <w:rsid w:val="00B052E3"/>
    <w:rsid w:val="00B063B8"/>
    <w:rsid w:val="00B12D21"/>
    <w:rsid w:val="00B14688"/>
    <w:rsid w:val="00B16FD1"/>
    <w:rsid w:val="00B17250"/>
    <w:rsid w:val="00B2090C"/>
    <w:rsid w:val="00B226BB"/>
    <w:rsid w:val="00B25A8A"/>
    <w:rsid w:val="00B26340"/>
    <w:rsid w:val="00B3108D"/>
    <w:rsid w:val="00B33679"/>
    <w:rsid w:val="00B44130"/>
    <w:rsid w:val="00B46F44"/>
    <w:rsid w:val="00B52AA6"/>
    <w:rsid w:val="00B53D81"/>
    <w:rsid w:val="00B55EC1"/>
    <w:rsid w:val="00B63F8D"/>
    <w:rsid w:val="00B65584"/>
    <w:rsid w:val="00B720B2"/>
    <w:rsid w:val="00B72641"/>
    <w:rsid w:val="00B74E8C"/>
    <w:rsid w:val="00B80084"/>
    <w:rsid w:val="00B9675D"/>
    <w:rsid w:val="00B97D6B"/>
    <w:rsid w:val="00BA58B6"/>
    <w:rsid w:val="00BA62F4"/>
    <w:rsid w:val="00BA657B"/>
    <w:rsid w:val="00BA6966"/>
    <w:rsid w:val="00BB00E6"/>
    <w:rsid w:val="00BB1A83"/>
    <w:rsid w:val="00BB5F00"/>
    <w:rsid w:val="00BC1E7B"/>
    <w:rsid w:val="00BC24E4"/>
    <w:rsid w:val="00BC2F0D"/>
    <w:rsid w:val="00BC39BD"/>
    <w:rsid w:val="00BF49AB"/>
    <w:rsid w:val="00BF5180"/>
    <w:rsid w:val="00C05F3E"/>
    <w:rsid w:val="00C063EB"/>
    <w:rsid w:val="00C101DB"/>
    <w:rsid w:val="00C10BFE"/>
    <w:rsid w:val="00C15C0A"/>
    <w:rsid w:val="00C20619"/>
    <w:rsid w:val="00C235EA"/>
    <w:rsid w:val="00C26786"/>
    <w:rsid w:val="00C43AE9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B1B09"/>
    <w:rsid w:val="00CB57CE"/>
    <w:rsid w:val="00CC2CB3"/>
    <w:rsid w:val="00CC7B77"/>
    <w:rsid w:val="00CC7D86"/>
    <w:rsid w:val="00CE67EF"/>
    <w:rsid w:val="00CF7296"/>
    <w:rsid w:val="00D050A5"/>
    <w:rsid w:val="00D0666B"/>
    <w:rsid w:val="00D0721F"/>
    <w:rsid w:val="00D12BC6"/>
    <w:rsid w:val="00D14321"/>
    <w:rsid w:val="00D15B85"/>
    <w:rsid w:val="00D273BB"/>
    <w:rsid w:val="00D33146"/>
    <w:rsid w:val="00D34B72"/>
    <w:rsid w:val="00D47CAF"/>
    <w:rsid w:val="00D53BF5"/>
    <w:rsid w:val="00D60478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00E3"/>
    <w:rsid w:val="00DB4EA0"/>
    <w:rsid w:val="00DC0662"/>
    <w:rsid w:val="00DC067E"/>
    <w:rsid w:val="00DC3E17"/>
    <w:rsid w:val="00DC4089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0565D"/>
    <w:rsid w:val="00E1325D"/>
    <w:rsid w:val="00E1556F"/>
    <w:rsid w:val="00E16CAB"/>
    <w:rsid w:val="00E20A86"/>
    <w:rsid w:val="00E23B1C"/>
    <w:rsid w:val="00E434C1"/>
    <w:rsid w:val="00E43F43"/>
    <w:rsid w:val="00E5381D"/>
    <w:rsid w:val="00E54241"/>
    <w:rsid w:val="00E564F2"/>
    <w:rsid w:val="00E57F70"/>
    <w:rsid w:val="00E62017"/>
    <w:rsid w:val="00E6490D"/>
    <w:rsid w:val="00E64D2A"/>
    <w:rsid w:val="00E64D7B"/>
    <w:rsid w:val="00E64DED"/>
    <w:rsid w:val="00E652F5"/>
    <w:rsid w:val="00E71EA2"/>
    <w:rsid w:val="00E81F7E"/>
    <w:rsid w:val="00E832D8"/>
    <w:rsid w:val="00E84779"/>
    <w:rsid w:val="00E9096C"/>
    <w:rsid w:val="00E94060"/>
    <w:rsid w:val="00E94123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D62E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5679F"/>
    <w:rsid w:val="00F611C0"/>
    <w:rsid w:val="00F627E7"/>
    <w:rsid w:val="00F72A69"/>
    <w:rsid w:val="00F73658"/>
    <w:rsid w:val="00F76E17"/>
    <w:rsid w:val="00F77AE0"/>
    <w:rsid w:val="00F877F1"/>
    <w:rsid w:val="00F92831"/>
    <w:rsid w:val="00F92F75"/>
    <w:rsid w:val="00F974CC"/>
    <w:rsid w:val="00FA51E3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E7F02"/>
    <w:rsid w:val="00FF2871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E77C6F9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52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8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5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34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96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05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54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2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4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5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5729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1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3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Mccann</dc:creator>
  <cp:lastModifiedBy>Caitlin Mccann</cp:lastModifiedBy>
  <cp:revision>3</cp:revision>
  <cp:lastPrinted>2022-07-19T17:31:00Z</cp:lastPrinted>
  <dcterms:created xsi:type="dcterms:W3CDTF">2023-04-11T18:34:00Z</dcterms:created>
  <dcterms:modified xsi:type="dcterms:W3CDTF">2023-04-11T20:35:00Z</dcterms:modified>
</cp:coreProperties>
</file>